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DA27F2" w:rsidRPr="00DA27F2" w:rsidRDefault="00D84565" w:rsidP="00DA27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Gasto público: r</w:t>
      </w:r>
      <w:r w:rsidR="00167E55">
        <w:rPr>
          <w:rFonts w:cs="Arial"/>
          <w:b/>
          <w:sz w:val="56"/>
          <w:szCs w:val="56"/>
        </w:rPr>
        <w:t>ecomiendan reducir las transferencias dentro para alcanzar el equilibrio fiscal</w:t>
      </w:r>
    </w:p>
    <w:p w:rsidR="00DA27F2" w:rsidRPr="003530A2" w:rsidRDefault="00167E55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El titular del Observatorio fiscal consideró, además, que es necesario aumentar lo que se destina a bienes y servicios</w:t>
      </w:r>
    </w:p>
    <w:p w:rsidR="00DF0515" w:rsidRPr="00D84565" w:rsidRDefault="008C47C2" w:rsidP="00D84565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</w:t>
      </w:r>
      <w:r w:rsidR="00DF0515">
        <w:rPr>
          <w:rFonts w:cs="Arial"/>
          <w:b/>
          <w:sz w:val="24"/>
          <w:szCs w:val="24"/>
        </w:rPr>
        <w:t>9</w:t>
      </w:r>
      <w:r w:rsidR="00DA27F2" w:rsidRPr="00DA27F2">
        <w:rPr>
          <w:rFonts w:cs="Arial"/>
          <w:b/>
          <w:sz w:val="24"/>
          <w:szCs w:val="24"/>
        </w:rPr>
        <w:t xml:space="preserve"> de Octubre</w:t>
      </w:r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DF0515" w:rsidRPr="00DF0515">
        <w:rPr>
          <w:b/>
        </w:rPr>
        <w:t xml:space="preserve">El director </w:t>
      </w:r>
      <w:r w:rsidR="00DF0515" w:rsidRPr="00D84565">
        <w:rPr>
          <w:b/>
          <w:sz w:val="24"/>
          <w:szCs w:val="24"/>
        </w:rPr>
        <w:t xml:space="preserve">ejecutivo del Observatorio fiscal, Luciano di </w:t>
      </w:r>
      <w:proofErr w:type="spellStart"/>
      <w:r w:rsidR="00DF0515" w:rsidRPr="00D84565">
        <w:rPr>
          <w:b/>
          <w:sz w:val="24"/>
          <w:szCs w:val="24"/>
        </w:rPr>
        <w:t>Gresia</w:t>
      </w:r>
      <w:proofErr w:type="spellEnd"/>
      <w:r w:rsidR="00DF0515" w:rsidRPr="00D84565">
        <w:rPr>
          <w:b/>
          <w:sz w:val="24"/>
          <w:szCs w:val="24"/>
        </w:rPr>
        <w:t>, sostuvo que para alcanzar el equilibrio fiscal hay que reducir la parte que se destina</w:t>
      </w:r>
      <w:bookmarkStart w:id="0" w:name="_GoBack"/>
      <w:bookmarkEnd w:id="0"/>
      <w:r w:rsidR="00DF0515" w:rsidRPr="00D84565">
        <w:rPr>
          <w:b/>
          <w:sz w:val="24"/>
          <w:szCs w:val="24"/>
        </w:rPr>
        <w:t xml:space="preserve"> a transferencias y aumentar lo que se destina a bienes y servicios</w:t>
      </w:r>
      <w:r w:rsidR="00852DCB" w:rsidRPr="00D84565">
        <w:rPr>
          <w:b/>
          <w:sz w:val="24"/>
          <w:szCs w:val="24"/>
        </w:rPr>
        <w:t xml:space="preserve"> y </w:t>
      </w:r>
      <w:r w:rsidR="00D84565" w:rsidRPr="00D84565">
        <w:rPr>
          <w:b/>
          <w:sz w:val="24"/>
          <w:szCs w:val="24"/>
        </w:rPr>
        <w:t>consideró</w:t>
      </w:r>
      <w:r w:rsidR="00852DCB" w:rsidRPr="00D84565">
        <w:rPr>
          <w:b/>
          <w:sz w:val="24"/>
          <w:szCs w:val="24"/>
        </w:rPr>
        <w:t xml:space="preserve"> que el sistema tributario argentino es lo que mantiene un desequilibrio fiscal</w:t>
      </w:r>
      <w:r w:rsidR="00DF0515" w:rsidRPr="00D84565">
        <w:rPr>
          <w:b/>
          <w:sz w:val="24"/>
          <w:szCs w:val="24"/>
        </w:rPr>
        <w:t>.</w:t>
      </w:r>
      <w:r w:rsidR="00DF0515" w:rsidRPr="00D84565">
        <w:rPr>
          <w:sz w:val="24"/>
          <w:szCs w:val="24"/>
        </w:rPr>
        <w:t xml:space="preserve"> </w:t>
      </w:r>
    </w:p>
    <w:p w:rsidR="00DF0515" w:rsidRPr="00D84565" w:rsidRDefault="00DF0515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 xml:space="preserve">El panel que se desarrolló durante el 54º Coloquio Anual de Idea “Los desafíos de construir un nuevo equilibrio fiscal” aclaró que no se iba a referir a la cuestión contable ingresos menos gastos, sino una situación de las variables económico sociales de que nos permiten llegar un equilibrio. </w:t>
      </w:r>
    </w:p>
    <w:p w:rsidR="00167E55" w:rsidRPr="00D84565" w:rsidRDefault="00167E55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 xml:space="preserve">En </w:t>
      </w:r>
      <w:r w:rsidR="00DF0515" w:rsidRPr="00D84565">
        <w:rPr>
          <w:sz w:val="24"/>
          <w:szCs w:val="24"/>
        </w:rPr>
        <w:t>ese sentido</w:t>
      </w:r>
      <w:r w:rsidRPr="00D84565">
        <w:rPr>
          <w:sz w:val="24"/>
          <w:szCs w:val="24"/>
        </w:rPr>
        <w:t xml:space="preserve">, </w:t>
      </w:r>
      <w:r w:rsidR="00DF0515" w:rsidRPr="00D84565">
        <w:rPr>
          <w:sz w:val="24"/>
          <w:szCs w:val="24"/>
        </w:rPr>
        <w:t>categoriz</w:t>
      </w:r>
      <w:r w:rsidRPr="00D84565">
        <w:rPr>
          <w:sz w:val="24"/>
          <w:szCs w:val="24"/>
        </w:rPr>
        <w:t>ó</w:t>
      </w:r>
      <w:r w:rsidR="00DF0515" w:rsidRPr="00D84565">
        <w:rPr>
          <w:sz w:val="24"/>
          <w:szCs w:val="24"/>
        </w:rPr>
        <w:t xml:space="preserve"> un periodo </w:t>
      </w:r>
      <w:r w:rsidRPr="00D84565">
        <w:rPr>
          <w:sz w:val="24"/>
          <w:szCs w:val="24"/>
        </w:rPr>
        <w:t>entre 2</w:t>
      </w:r>
      <w:r w:rsidR="00DF0515" w:rsidRPr="00D84565">
        <w:rPr>
          <w:sz w:val="24"/>
          <w:szCs w:val="24"/>
        </w:rPr>
        <w:t>011 – 2018</w:t>
      </w:r>
      <w:r w:rsidRPr="00D84565">
        <w:rPr>
          <w:sz w:val="24"/>
          <w:szCs w:val="24"/>
        </w:rPr>
        <w:t>: “</w:t>
      </w:r>
      <w:r w:rsidR="00DF0515" w:rsidRPr="00D84565">
        <w:rPr>
          <w:sz w:val="24"/>
          <w:szCs w:val="24"/>
        </w:rPr>
        <w:t>Punta a punta en esos años no hemos tenido crecimiento económico (un crecimiento real de casi el 0,6%), casi un 700% de inflación, escasa generación del empleo (el empleo privado registrado creció punta a punta 3,3% y obviamente la población creció mucho más), caída de la competitividad (casi 27% de caída de las exportaciones) y una pobreza que ha fluctuado en torno al 28%.</w:t>
      </w:r>
      <w:r w:rsidRPr="00D84565">
        <w:rPr>
          <w:sz w:val="24"/>
          <w:szCs w:val="24"/>
        </w:rPr>
        <w:t xml:space="preserve"> </w:t>
      </w:r>
      <w:r w:rsidR="00DF0515" w:rsidRPr="00D84565">
        <w:rPr>
          <w:sz w:val="24"/>
          <w:szCs w:val="24"/>
        </w:rPr>
        <w:t>Todas estas características han tenido un equilibrio malo de la economía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</w:t>
      </w:r>
    </w:p>
    <w:p w:rsidR="00DF0515" w:rsidRPr="00D84565" w:rsidRDefault="00DF0515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La hipótesis de esta presentación</w:t>
      </w:r>
      <w:r w:rsidR="00167E55" w:rsidRPr="00D84565">
        <w:rPr>
          <w:sz w:val="24"/>
          <w:szCs w:val="24"/>
        </w:rPr>
        <w:t>, explicó</w:t>
      </w:r>
      <w:r w:rsidRPr="00D84565">
        <w:rPr>
          <w:sz w:val="24"/>
          <w:szCs w:val="24"/>
        </w:rPr>
        <w:t xml:space="preserve"> </w:t>
      </w:r>
      <w:r w:rsidR="00167E55" w:rsidRPr="00D84565">
        <w:rPr>
          <w:sz w:val="24"/>
          <w:szCs w:val="24"/>
        </w:rPr>
        <w:t>“</w:t>
      </w:r>
      <w:r w:rsidRPr="00D84565">
        <w:rPr>
          <w:sz w:val="24"/>
          <w:szCs w:val="24"/>
        </w:rPr>
        <w:t>es que las propias políticas públicas implementadas desde hace décadas dan estabilidad a este equilibrio malo. Estas políticas son 1) las políticas sobre el gasto público; 2) sobre el sistema tributario; 3) sobre las relaciones fiscales federales y 4) sobre el esfue</w:t>
      </w:r>
      <w:r w:rsidR="00852DCB" w:rsidRPr="00D84565">
        <w:rPr>
          <w:sz w:val="24"/>
          <w:szCs w:val="24"/>
        </w:rPr>
        <w:t>r</w:t>
      </w:r>
      <w:r w:rsidRPr="00D84565">
        <w:rPr>
          <w:sz w:val="24"/>
          <w:szCs w:val="24"/>
        </w:rPr>
        <w:t xml:space="preserve">zo fiscal para atacar el déficit.  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“</w:t>
      </w:r>
      <w:r w:rsidR="00DF0515" w:rsidRPr="00D84565">
        <w:rPr>
          <w:sz w:val="24"/>
          <w:szCs w:val="24"/>
        </w:rPr>
        <w:t>Dentro del gasto público vamos a tocar el concepto del tamaño del sector púb</w:t>
      </w:r>
      <w:r w:rsidRPr="00D84565">
        <w:rPr>
          <w:sz w:val="24"/>
          <w:szCs w:val="24"/>
        </w:rPr>
        <w:t>l</w:t>
      </w:r>
      <w:r w:rsidR="00DF0515" w:rsidRPr="00D84565">
        <w:rPr>
          <w:sz w:val="24"/>
          <w:szCs w:val="24"/>
        </w:rPr>
        <w:t xml:space="preserve">ico consolidado con sus tres niveles de Gobierno. El sector público ha fluctuado durante 60 años en 25 puntos del producto. A la salida de la convertibilidad, en el 2005 nos llevó al </w:t>
      </w:r>
      <w:r w:rsidR="00DF0515" w:rsidRPr="00D84565">
        <w:rPr>
          <w:sz w:val="24"/>
          <w:szCs w:val="24"/>
        </w:rPr>
        <w:lastRenderedPageBreak/>
        <w:t>22,6% y a partir de ahí tuvimos un extraordinario aumento del gasto público que nos llevó a casi 48% del PIB. Lo que vemos es que estamos a casi 20 puntos por arriba del promedio histórico del tamaño del sector público</w:t>
      </w:r>
      <w:r w:rsidRPr="00D84565">
        <w:rPr>
          <w:sz w:val="24"/>
          <w:szCs w:val="24"/>
        </w:rPr>
        <w:t>”, detalló</w:t>
      </w:r>
      <w:r w:rsidR="00DF0515" w:rsidRPr="00D84565">
        <w:rPr>
          <w:sz w:val="24"/>
          <w:szCs w:val="24"/>
        </w:rPr>
        <w:t xml:space="preserve">.  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“</w:t>
      </w:r>
      <w:r w:rsidR="00DF0515" w:rsidRPr="00D84565">
        <w:rPr>
          <w:sz w:val="24"/>
          <w:szCs w:val="24"/>
        </w:rPr>
        <w:t>¿Qué relación hay entre el tamaño del gasto público y el crecimiento de la economía?</w:t>
      </w:r>
      <w:r w:rsidRPr="00D84565">
        <w:rPr>
          <w:sz w:val="24"/>
          <w:szCs w:val="24"/>
        </w:rPr>
        <w:t>”, se preguntó. Y explicó:</w:t>
      </w:r>
      <w:r w:rsidR="00DF0515" w:rsidRPr="00D84565">
        <w:rPr>
          <w:sz w:val="24"/>
          <w:szCs w:val="24"/>
        </w:rPr>
        <w:t xml:space="preserve"> </w:t>
      </w:r>
      <w:r w:rsidRPr="00D84565">
        <w:rPr>
          <w:sz w:val="24"/>
          <w:szCs w:val="24"/>
        </w:rPr>
        <w:t>“</w:t>
      </w:r>
      <w:r w:rsidR="00DF0515" w:rsidRPr="00D84565">
        <w:rPr>
          <w:sz w:val="24"/>
          <w:szCs w:val="24"/>
        </w:rPr>
        <w:t>Con gasto público medio o bajo tenemos un crecimiento promedio de 2,5% del PIB, pero si el gasto supera los 30 puntos, el promedio es de -0,5 de caída.  Con más de 30 puntos del PIB para el gasto, la economía deja de crecer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 xml:space="preserve">Y </w:t>
      </w:r>
      <w:r w:rsidR="00D84565" w:rsidRPr="00D84565">
        <w:rPr>
          <w:sz w:val="24"/>
          <w:szCs w:val="24"/>
        </w:rPr>
        <w:t>reconoció</w:t>
      </w:r>
      <w:r w:rsidRPr="00D84565">
        <w:rPr>
          <w:sz w:val="24"/>
          <w:szCs w:val="24"/>
        </w:rPr>
        <w:t xml:space="preserve"> que hay un dilema: “</w:t>
      </w:r>
      <w:r w:rsidR="00DF0515" w:rsidRPr="00D84565">
        <w:rPr>
          <w:sz w:val="24"/>
          <w:szCs w:val="24"/>
        </w:rPr>
        <w:t xml:space="preserve">si en los últimos años el gasto ha sido una enormidad mayor al promedio histórico la pregunta es por qué no lo vemos, </w:t>
      </w:r>
      <w:r w:rsidRPr="00D84565">
        <w:rPr>
          <w:sz w:val="24"/>
          <w:szCs w:val="24"/>
        </w:rPr>
        <w:t>¿</w:t>
      </w:r>
      <w:r w:rsidR="00DF0515" w:rsidRPr="00D84565">
        <w:rPr>
          <w:sz w:val="24"/>
          <w:szCs w:val="24"/>
        </w:rPr>
        <w:t>por qué no nos estamos tropezando con las autopistas, con las escuelas y los puertos</w:t>
      </w:r>
      <w:r w:rsidRPr="00D84565">
        <w:rPr>
          <w:sz w:val="24"/>
          <w:szCs w:val="24"/>
        </w:rPr>
        <w:t>?</w:t>
      </w:r>
      <w:r w:rsidR="00DF0515" w:rsidRPr="00D84565">
        <w:rPr>
          <w:sz w:val="24"/>
          <w:szCs w:val="24"/>
        </w:rPr>
        <w:t xml:space="preserve"> Y la respuesta viene por la composición y la eficiencia del gasto público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Según explicó, el ga</w:t>
      </w:r>
      <w:r w:rsidR="00DF0515" w:rsidRPr="00D84565">
        <w:rPr>
          <w:sz w:val="24"/>
          <w:szCs w:val="24"/>
        </w:rPr>
        <w:t xml:space="preserve">sto público </w:t>
      </w:r>
      <w:r w:rsidRPr="00D84565">
        <w:rPr>
          <w:sz w:val="24"/>
          <w:szCs w:val="24"/>
        </w:rPr>
        <w:t>tiene</w:t>
      </w:r>
      <w:r w:rsidR="00DF0515" w:rsidRPr="00D84565">
        <w:rPr>
          <w:sz w:val="24"/>
          <w:szCs w:val="24"/>
        </w:rPr>
        <w:t xml:space="preserve"> dos funciones posibles: puede gastar en proveer bienes y servicios públicos (obra pública, infraestructura y servicios de educación y salud) o puede hacer transferencias entre sectores con fines redistributivos (planes sociales, </w:t>
      </w:r>
      <w:r w:rsidR="00D84565" w:rsidRPr="00D84565">
        <w:rPr>
          <w:sz w:val="24"/>
          <w:szCs w:val="24"/>
        </w:rPr>
        <w:t>subsidios</w:t>
      </w:r>
      <w:r w:rsidR="00DF0515" w:rsidRPr="00D84565">
        <w:rPr>
          <w:sz w:val="24"/>
          <w:szCs w:val="24"/>
        </w:rPr>
        <w:t>, sistema previsional, etc</w:t>
      </w:r>
      <w:r w:rsidR="00D84565">
        <w:rPr>
          <w:sz w:val="24"/>
          <w:szCs w:val="24"/>
        </w:rPr>
        <w:t>étera</w:t>
      </w:r>
      <w:r w:rsidR="00DF0515" w:rsidRPr="00D84565">
        <w:rPr>
          <w:sz w:val="24"/>
          <w:szCs w:val="24"/>
        </w:rPr>
        <w:t xml:space="preserve">). 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“</w:t>
      </w:r>
      <w:r w:rsidR="00DF0515" w:rsidRPr="00D84565">
        <w:rPr>
          <w:sz w:val="24"/>
          <w:szCs w:val="24"/>
        </w:rPr>
        <w:t>Décadas atrás, la proporción era cercana al 70% para bienes y servicios y un 30% para transferencias</w:t>
      </w:r>
      <w:r w:rsidRPr="00D84565">
        <w:rPr>
          <w:sz w:val="24"/>
          <w:szCs w:val="24"/>
        </w:rPr>
        <w:t xml:space="preserve">, pero en </w:t>
      </w:r>
      <w:r w:rsidR="00DF0515" w:rsidRPr="00D84565">
        <w:rPr>
          <w:sz w:val="24"/>
          <w:szCs w:val="24"/>
        </w:rPr>
        <w:t>las últimas décadas bajó la proporción de bienes y servicios.</w:t>
      </w:r>
      <w:r w:rsidRPr="00D84565">
        <w:rPr>
          <w:sz w:val="24"/>
          <w:szCs w:val="24"/>
        </w:rPr>
        <w:t xml:space="preserve"> Y e</w:t>
      </w:r>
      <w:r w:rsidR="00DF0515" w:rsidRPr="00D84565">
        <w:rPr>
          <w:sz w:val="24"/>
          <w:szCs w:val="24"/>
        </w:rPr>
        <w:t>l impacto en la actividad económica entre ambos es distinta. Las prestaciones de bienes y servicios generan externalidades, si yo hago un puente o una escuela beneficio a toda la comunidad. En cambio, si yo le saco a él para darle a él es un beneficio individual. La externalidad es muy reducida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 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Y aclaró: “</w:t>
      </w:r>
      <w:r w:rsidR="00DF0515" w:rsidRPr="00D84565">
        <w:rPr>
          <w:sz w:val="24"/>
          <w:szCs w:val="24"/>
        </w:rPr>
        <w:t>Lo que ha crecido en las últimas décadas dentro del gasto público es la transferencia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>.</w:t>
      </w:r>
    </w:p>
    <w:p w:rsidR="00DF0515" w:rsidRPr="00D84565" w:rsidRDefault="00852DCB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Según opinó, el s</w:t>
      </w:r>
      <w:r w:rsidR="00DF0515" w:rsidRPr="00D84565">
        <w:rPr>
          <w:sz w:val="24"/>
          <w:szCs w:val="24"/>
        </w:rPr>
        <w:t>istema tributario</w:t>
      </w:r>
      <w:r w:rsidRPr="00D84565">
        <w:rPr>
          <w:sz w:val="24"/>
          <w:szCs w:val="24"/>
        </w:rPr>
        <w:t xml:space="preserve"> “</w:t>
      </w:r>
      <w:r w:rsidR="00DF0515" w:rsidRPr="00D84565">
        <w:rPr>
          <w:sz w:val="24"/>
          <w:szCs w:val="24"/>
        </w:rPr>
        <w:t>es una fuerza que nos mantiene en este sistema malo. El sistema tributario argentino tradicionalmente es regresivo, está basado en soportado en un 80% sobre la producción, comercialización y consumo de bienes.</w:t>
      </w:r>
      <w:r w:rsidRPr="00D84565">
        <w:rPr>
          <w:sz w:val="24"/>
          <w:szCs w:val="24"/>
        </w:rPr>
        <w:t xml:space="preserve"> El</w:t>
      </w:r>
      <w:r w:rsidR="00DF0515" w:rsidRPr="00D84565">
        <w:rPr>
          <w:sz w:val="24"/>
          <w:szCs w:val="24"/>
        </w:rPr>
        <w:t xml:space="preserve"> propio </w:t>
      </w:r>
      <w:r w:rsidRPr="00D84565">
        <w:rPr>
          <w:sz w:val="24"/>
          <w:szCs w:val="24"/>
        </w:rPr>
        <w:t>E</w:t>
      </w:r>
      <w:r w:rsidR="00DF0515" w:rsidRPr="00D84565">
        <w:rPr>
          <w:sz w:val="24"/>
          <w:szCs w:val="24"/>
        </w:rPr>
        <w:t>stado es quien está pagando sus propios impuestos y está pagando un sobrecosto</w:t>
      </w:r>
      <w:r w:rsidR="002223CE"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</w:t>
      </w:r>
    </w:p>
    <w:p w:rsidR="00DF0515" w:rsidRPr="00D84565" w:rsidRDefault="002223CE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Además, e</w:t>
      </w:r>
      <w:r w:rsidR="00DF0515" w:rsidRPr="00D84565">
        <w:rPr>
          <w:sz w:val="24"/>
          <w:szCs w:val="24"/>
        </w:rPr>
        <w:t xml:space="preserve">n cuanto a las relaciones fiscales federales, </w:t>
      </w:r>
      <w:r w:rsidRPr="00D84565">
        <w:rPr>
          <w:sz w:val="24"/>
          <w:szCs w:val="24"/>
        </w:rPr>
        <w:t>“</w:t>
      </w:r>
      <w:r w:rsidR="00DF0515" w:rsidRPr="00D84565">
        <w:rPr>
          <w:sz w:val="24"/>
          <w:szCs w:val="24"/>
        </w:rPr>
        <w:t>se observa un entrecruzamiento que lleva a un modelo “enfermo”. Esta es una puja históricamente no resuelta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</w:t>
      </w:r>
    </w:p>
    <w:p w:rsidR="00DF0515" w:rsidRPr="00D84565" w:rsidRDefault="002223CE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Finalmente, se preguntó: “</w:t>
      </w:r>
      <w:r w:rsidR="00DF0515" w:rsidRPr="00D84565">
        <w:rPr>
          <w:sz w:val="24"/>
          <w:szCs w:val="24"/>
        </w:rPr>
        <w:t>¿Dónde se encuentra un guía para def</w:t>
      </w:r>
      <w:r w:rsidR="00D84565">
        <w:rPr>
          <w:sz w:val="24"/>
          <w:szCs w:val="24"/>
        </w:rPr>
        <w:t>inir el “equilibrio bueno?”</w:t>
      </w:r>
      <w:r w:rsidRPr="00D84565">
        <w:rPr>
          <w:sz w:val="24"/>
          <w:szCs w:val="24"/>
        </w:rPr>
        <w:t>, respondió: “</w:t>
      </w:r>
      <w:r w:rsidR="00DF0515" w:rsidRPr="00D84565">
        <w:rPr>
          <w:sz w:val="24"/>
          <w:szCs w:val="24"/>
        </w:rPr>
        <w:t>Nada menos que en la propia Constitución Nacional (artículo 75, inciso 19).</w:t>
      </w:r>
    </w:p>
    <w:p w:rsidR="00DF0515" w:rsidRPr="00D84565" w:rsidRDefault="002223CE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lastRenderedPageBreak/>
        <w:t xml:space="preserve">El moderador del panel, </w:t>
      </w:r>
      <w:r w:rsidR="00DF0515" w:rsidRPr="00D84565">
        <w:rPr>
          <w:sz w:val="24"/>
          <w:szCs w:val="24"/>
        </w:rPr>
        <w:t>Gabriel Martino, presidente del HSBC</w:t>
      </w:r>
      <w:r w:rsidRPr="00D84565">
        <w:rPr>
          <w:sz w:val="24"/>
          <w:szCs w:val="24"/>
        </w:rPr>
        <w:t xml:space="preserve"> sostuvo: “N</w:t>
      </w:r>
      <w:r w:rsidR="00DF0515" w:rsidRPr="00D84565">
        <w:rPr>
          <w:sz w:val="24"/>
          <w:szCs w:val="24"/>
        </w:rPr>
        <w:t>osotros hablamos de competitividad dentro del empresariado argentino y queremos una Argentina más competitiva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>.</w:t>
      </w:r>
    </w:p>
    <w:p w:rsidR="00DF0515" w:rsidRPr="00D84565" w:rsidRDefault="002223CE" w:rsidP="00D84565">
      <w:pPr>
        <w:jc w:val="both"/>
        <w:rPr>
          <w:sz w:val="24"/>
          <w:szCs w:val="24"/>
        </w:rPr>
      </w:pPr>
      <w:r w:rsidRPr="00D84565">
        <w:rPr>
          <w:sz w:val="24"/>
          <w:szCs w:val="24"/>
        </w:rPr>
        <w:t>“Tenemos que hablar del P</w:t>
      </w:r>
      <w:r w:rsidR="00DF0515" w:rsidRPr="00D84565">
        <w:rPr>
          <w:sz w:val="24"/>
          <w:szCs w:val="24"/>
        </w:rPr>
        <w:t>resupuesto porque a partir de ahí se genera la distribución del gasto nacional y podemos buscar cómo los legisladores y el Poder Ejecutivo nos ayudan a bajar los gastos y a bajar los impuestos y de esa manera generar más competitividad</w:t>
      </w:r>
      <w:r w:rsidRPr="00D84565">
        <w:rPr>
          <w:sz w:val="24"/>
          <w:szCs w:val="24"/>
        </w:rPr>
        <w:t>”</w:t>
      </w:r>
      <w:r w:rsidR="00DF0515" w:rsidRPr="00D84565">
        <w:rPr>
          <w:sz w:val="24"/>
          <w:szCs w:val="24"/>
        </w:rPr>
        <w:t xml:space="preserve">. </w:t>
      </w:r>
    </w:p>
    <w:p w:rsidR="00B07D2E" w:rsidRPr="00D84565" w:rsidRDefault="00B07D2E" w:rsidP="00D84565">
      <w:pPr>
        <w:jc w:val="both"/>
        <w:rPr>
          <w:rFonts w:cs="Arial"/>
          <w:sz w:val="24"/>
          <w:szCs w:val="24"/>
        </w:rPr>
      </w:pPr>
    </w:p>
    <w:sectPr w:rsidR="00B07D2E" w:rsidRPr="00D845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0D" w:rsidRDefault="0002310D" w:rsidP="00AB1B87">
      <w:pPr>
        <w:spacing w:after="0" w:line="240" w:lineRule="auto"/>
      </w:pPr>
      <w:r>
        <w:separator/>
      </w:r>
    </w:p>
  </w:endnote>
  <w:endnote w:type="continuationSeparator" w:id="0">
    <w:p w:rsidR="0002310D" w:rsidRDefault="0002310D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0D" w:rsidRDefault="0002310D" w:rsidP="00AB1B87">
      <w:pPr>
        <w:spacing w:after="0" w:line="240" w:lineRule="auto"/>
      </w:pPr>
      <w:r>
        <w:separator/>
      </w:r>
    </w:p>
  </w:footnote>
  <w:footnote w:type="continuationSeparator" w:id="0">
    <w:p w:rsidR="0002310D" w:rsidRDefault="0002310D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02310D"/>
    <w:rsid w:val="00167E55"/>
    <w:rsid w:val="001E7C8C"/>
    <w:rsid w:val="001F3894"/>
    <w:rsid w:val="002223CE"/>
    <w:rsid w:val="003530A2"/>
    <w:rsid w:val="00377587"/>
    <w:rsid w:val="004133AF"/>
    <w:rsid w:val="005D43DC"/>
    <w:rsid w:val="005F47F4"/>
    <w:rsid w:val="00852DCB"/>
    <w:rsid w:val="008632CF"/>
    <w:rsid w:val="008C47C2"/>
    <w:rsid w:val="009B4A5A"/>
    <w:rsid w:val="00A6238F"/>
    <w:rsid w:val="00A820B8"/>
    <w:rsid w:val="00AB1627"/>
    <w:rsid w:val="00AB1B87"/>
    <w:rsid w:val="00B07D2E"/>
    <w:rsid w:val="00B317D6"/>
    <w:rsid w:val="00C96D4A"/>
    <w:rsid w:val="00CA75D6"/>
    <w:rsid w:val="00D84565"/>
    <w:rsid w:val="00DA27F2"/>
    <w:rsid w:val="00DE6EA6"/>
    <w:rsid w:val="00DF0515"/>
    <w:rsid w:val="00E332B6"/>
    <w:rsid w:val="00E54B0F"/>
    <w:rsid w:val="00EB6189"/>
    <w:rsid w:val="00ED28F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DAE1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4080</Characters>
  <Application>Microsoft Office Word</Application>
  <DocSecurity>0</DocSecurity>
  <Lines>64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3</cp:revision>
  <dcterms:created xsi:type="dcterms:W3CDTF">2018-10-19T21:50:00Z</dcterms:created>
  <dcterms:modified xsi:type="dcterms:W3CDTF">2018-10-19T21:59:00Z</dcterms:modified>
</cp:coreProperties>
</file>